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EF7C0" w14:textId="3C1B5ECC"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4948AF">
        <w:rPr>
          <w:rFonts w:ascii="Arial" w:hAnsi="Arial" w:cs="Arial"/>
          <w:b/>
          <w:noProof/>
          <w:sz w:val="28"/>
          <w:lang w:eastAsia="en-GB"/>
        </w:rPr>
        <w:t>D</w:t>
      </w:r>
      <w:r w:rsidRPr="006A47AE">
        <w:rPr>
          <w:rFonts w:ascii="Arial" w:hAnsi="Arial" w:cs="Arial"/>
          <w:b/>
          <w:noProof/>
          <w:sz w:val="28"/>
          <w:lang w:eastAsia="en-GB"/>
        </w:rPr>
        <w:t xml:space="preserve">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companies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empower children, young people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drive change in practice and policy at local, national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noWrap/>
            <w:vAlign w:val="bottom"/>
            <w:hideMark/>
          </w:tcPr>
          <w:p w14:paraId="5116D16D" w14:textId="38488652"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r w:rsidR="00616C02">
              <w:rPr>
                <w:rFonts w:ascii="Arial" w:eastAsia="Times New Roman" w:hAnsi="Arial" w:cs="Arial"/>
                <w:sz w:val="20"/>
                <w:szCs w:val="20"/>
                <w:lang w:eastAsia="en-GB"/>
              </w:rPr>
              <w:t xml:space="preserve"> </w:t>
            </w:r>
            <w:proofErr w:type="gramStart"/>
            <w:r w:rsidR="00616C02">
              <w:rPr>
                <w:rFonts w:ascii="Arial" w:eastAsia="Times New Roman" w:hAnsi="Arial" w:cs="Arial"/>
                <w:sz w:val="20"/>
                <w:szCs w:val="20"/>
                <w:lang w:eastAsia="en-GB"/>
              </w:rPr>
              <w:t xml:space="preserve">( </w:t>
            </w:r>
            <w:r w:rsidR="00616C02" w:rsidRPr="00A130A9">
              <w:rPr>
                <w:rFonts w:ascii="Arial" w:eastAsia="Times New Roman" w:hAnsi="Arial" w:cs="Arial"/>
                <w:b/>
                <w:bCs/>
                <w:sz w:val="20"/>
                <w:szCs w:val="20"/>
                <w:lang w:eastAsia="en-GB"/>
              </w:rPr>
              <w:t>please</w:t>
            </w:r>
            <w:proofErr w:type="gramEnd"/>
            <w:r w:rsidR="00616C02" w:rsidRPr="00A130A9">
              <w:rPr>
                <w:rFonts w:ascii="Arial" w:eastAsia="Times New Roman" w:hAnsi="Arial" w:cs="Arial"/>
                <w:b/>
                <w:bCs/>
                <w:sz w:val="20"/>
                <w:szCs w:val="20"/>
                <w:lang w:eastAsia="en-GB"/>
              </w:rPr>
              <w:t xml:space="preserve"> provide copy of your company’s last three years audited accounts</w:t>
            </w:r>
            <w:r w:rsidR="00616C02">
              <w:rPr>
                <w:rFonts w:ascii="Arial" w:eastAsia="Times New Roman" w:hAnsi="Arial" w:cs="Arial"/>
                <w:sz w:val="20"/>
                <w:szCs w:val="20"/>
                <w:lang w:eastAsia="en-GB"/>
              </w:rPr>
              <w:t>)</w:t>
            </w:r>
            <w:r>
              <w:rPr>
                <w:rFonts w:ascii="Arial" w:eastAsia="Times New Roman" w:hAnsi="Arial" w:cs="Arial"/>
                <w:sz w:val="20"/>
                <w:szCs w:val="20"/>
                <w:lang w:eastAsia="en-GB"/>
              </w:rPr>
              <w:t>:</w:t>
            </w:r>
          </w:p>
        </w:tc>
        <w:tc>
          <w:tcPr>
            <w:tcW w:w="1638" w:type="dxa"/>
            <w:gridSpan w:val="2"/>
            <w:tcBorders>
              <w:left w:val="nil"/>
              <w:bottom w:val="single" w:sz="4" w:space="0" w:color="auto"/>
              <w:right w:val="nil"/>
            </w:tcBorders>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e.g.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153F12">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w:t>
            </w:r>
            <w:proofErr w:type="gramStart"/>
            <w:r w:rsidR="00D27BAC">
              <w:rPr>
                <w:rFonts w:ascii="Arial" w:eastAsia="Times New Roman" w:hAnsi="Arial" w:cs="Arial"/>
                <w:sz w:val="20"/>
                <w:szCs w:val="20"/>
                <w:lang w:eastAsia="en-GB"/>
              </w:rPr>
              <w:t>policy, and</w:t>
            </w:r>
            <w:proofErr w:type="gramEnd"/>
            <w:r w:rsidR="00D27BAC">
              <w:rPr>
                <w:rFonts w:ascii="Arial" w:eastAsia="Times New Roman" w:hAnsi="Arial" w:cs="Arial"/>
                <w:sz w:val="20"/>
                <w:szCs w:val="20"/>
                <w:lang w:eastAsia="en-GB"/>
              </w:rPr>
              <w:t xml:space="preserve">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Please select if your company, any parent or subsidiary, for these goods / services has any involvement in the any of the following industries or practices</w:t>
            </w:r>
          </w:p>
        </w:tc>
        <w:tc>
          <w:tcPr>
            <w:tcW w:w="236" w:type="dxa"/>
            <w:tcBorders>
              <w:top w:val="nil"/>
              <w:left w:val="nil"/>
              <w:bottom w:val="nil"/>
              <w:right w:val="nil"/>
            </w:tcBorders>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supply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 and distribution of armaments</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(e.g. oil, gas, coal)</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e.g. trafficking, slavery, forced labour and child labour?</w:t>
            </w:r>
          </w:p>
        </w:tc>
        <w:tc>
          <w:tcPr>
            <w:tcW w:w="236" w:type="dxa"/>
            <w:tcBorders>
              <w:top w:val="nil"/>
              <w:left w:val="nil"/>
              <w:right w:val="nil"/>
            </w:tcBorders>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FFDA8" w14:textId="77777777" w:rsidR="006C665D" w:rsidRDefault="006C665D" w:rsidP="00E92024">
      <w:r>
        <w:separator/>
      </w:r>
    </w:p>
  </w:endnote>
  <w:endnote w:type="continuationSeparator" w:id="0">
    <w:p w14:paraId="4916CB79" w14:textId="77777777" w:rsidR="006C665D" w:rsidRDefault="006C665D" w:rsidP="00E92024">
      <w:r>
        <w:continuationSeparator/>
      </w:r>
    </w:p>
  </w:endnote>
  <w:endnote w:type="continuationNotice" w:id="1">
    <w:p w14:paraId="3D0AF7E8" w14:textId="77777777" w:rsidR="006C665D" w:rsidRDefault="006C66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6DBCB" w14:textId="77777777" w:rsidR="006C665D" w:rsidRDefault="006C665D" w:rsidP="00E92024">
      <w:r>
        <w:separator/>
      </w:r>
    </w:p>
  </w:footnote>
  <w:footnote w:type="continuationSeparator" w:id="0">
    <w:p w14:paraId="17802076" w14:textId="77777777" w:rsidR="006C665D" w:rsidRDefault="006C665D" w:rsidP="00E92024">
      <w:r>
        <w:continuationSeparator/>
      </w:r>
    </w:p>
  </w:footnote>
  <w:footnote w:type="continuationNotice" w:id="1">
    <w:p w14:paraId="65EB18FB" w14:textId="77777777" w:rsidR="006C665D" w:rsidRDefault="006C66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3400344">
    <w:abstractNumId w:val="1"/>
  </w:num>
  <w:num w:numId="2" w16cid:durableId="23750721">
    <w:abstractNumId w:val="4"/>
  </w:num>
  <w:num w:numId="3" w16cid:durableId="240724126">
    <w:abstractNumId w:val="5"/>
  </w:num>
  <w:num w:numId="4" w16cid:durableId="1587223320">
    <w:abstractNumId w:val="0"/>
  </w:num>
  <w:num w:numId="5" w16cid:durableId="1252006687">
    <w:abstractNumId w:val="6"/>
  </w:num>
  <w:num w:numId="6" w16cid:durableId="96828225">
    <w:abstractNumId w:val="3"/>
  </w:num>
  <w:num w:numId="7" w16cid:durableId="88618607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53F12"/>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2337D"/>
    <w:rsid w:val="00441C52"/>
    <w:rsid w:val="00443075"/>
    <w:rsid w:val="004560C5"/>
    <w:rsid w:val="004948AF"/>
    <w:rsid w:val="004D0B58"/>
    <w:rsid w:val="004D6345"/>
    <w:rsid w:val="004E10A4"/>
    <w:rsid w:val="004E1895"/>
    <w:rsid w:val="004E26F4"/>
    <w:rsid w:val="00517829"/>
    <w:rsid w:val="00527F08"/>
    <w:rsid w:val="00534E67"/>
    <w:rsid w:val="00574E36"/>
    <w:rsid w:val="00592AEB"/>
    <w:rsid w:val="005D4B1D"/>
    <w:rsid w:val="005E3759"/>
    <w:rsid w:val="005F530C"/>
    <w:rsid w:val="00616C02"/>
    <w:rsid w:val="006259CC"/>
    <w:rsid w:val="00641430"/>
    <w:rsid w:val="006846E0"/>
    <w:rsid w:val="006A47AE"/>
    <w:rsid w:val="006C665D"/>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9D21E3"/>
    <w:rsid w:val="00A10A5A"/>
    <w:rsid w:val="00A130A9"/>
    <w:rsid w:val="00A154AF"/>
    <w:rsid w:val="00A46DEC"/>
    <w:rsid w:val="00A478FD"/>
    <w:rsid w:val="00A53C21"/>
    <w:rsid w:val="00AC3B1A"/>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C19B1"/>
    <w:rsid w:val="00CE4425"/>
    <w:rsid w:val="00CF2AB1"/>
    <w:rsid w:val="00D04186"/>
    <w:rsid w:val="00D16447"/>
    <w:rsid w:val="00D170BF"/>
    <w:rsid w:val="00D26593"/>
    <w:rsid w:val="00D27BAC"/>
    <w:rsid w:val="00D506A1"/>
    <w:rsid w:val="00D601C2"/>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9" ma:contentTypeDescription="Create a new document." ma:contentTypeScope="" ma:versionID="dc08b6235e4fcd26ef8112f40a173f56">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0558c54a0159285eb554cf51cec397ec"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2.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3.xml><?xml version="1.0" encoding="utf-8"?>
<ds:datastoreItem xmlns:ds="http://schemas.openxmlformats.org/officeDocument/2006/customXml" ds:itemID="{CD4AA5F0-284C-488D-862E-D17B193D7B47}"/>
</file>

<file path=customXml/itemProps4.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1518</Words>
  <Characters>8231</Characters>
  <Application>Microsoft Office Word</Application>
  <DocSecurity>0</DocSecurity>
  <Lines>1139</Lines>
  <Paragraphs>185</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9930</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Edita Stuglyte</cp:lastModifiedBy>
  <cp:revision>11</cp:revision>
  <cp:lastPrinted>2019-09-16T10:57:00Z</cp:lastPrinted>
  <dcterms:created xsi:type="dcterms:W3CDTF">2021-09-08T13:53:00Z</dcterms:created>
  <dcterms:modified xsi:type="dcterms:W3CDTF">2026-02-12T12:51:00Z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ies>
</file>